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AA" w:rsidRPr="000237DA" w:rsidRDefault="00BB30AA" w:rsidP="00BB3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Семінарське заняття </w:t>
      </w:r>
      <w:r w:rsidRPr="00A75239">
        <w:rPr>
          <w:rFonts w:ascii="Times New Roman" w:hAnsi="Times New Roman"/>
          <w:b/>
          <w:sz w:val="24"/>
          <w:szCs w:val="24"/>
          <w:lang w:val="ru-RU"/>
        </w:rPr>
        <w:t>8</w:t>
      </w:r>
      <w:r w:rsidRPr="000237DA">
        <w:rPr>
          <w:rFonts w:ascii="Times New Roman" w:hAnsi="Times New Roman"/>
          <w:b/>
          <w:sz w:val="24"/>
          <w:szCs w:val="24"/>
        </w:rPr>
        <w:t>.</w:t>
      </w:r>
      <w:r w:rsidRPr="000237DA">
        <w:rPr>
          <w:rFonts w:ascii="Times New Roman" w:hAnsi="Times New Roman"/>
          <w:sz w:val="24"/>
          <w:szCs w:val="24"/>
        </w:rPr>
        <w:t xml:space="preserve"> </w:t>
      </w:r>
      <w:r w:rsidRPr="00A75239">
        <w:rPr>
          <w:rFonts w:ascii="Times New Roman" w:hAnsi="Times New Roman"/>
          <w:b/>
          <w:sz w:val="24"/>
          <w:szCs w:val="24"/>
          <w:u w:val="single"/>
        </w:rPr>
        <w:t>Обмеження та обтяження прав на землю</w:t>
      </w:r>
    </w:p>
    <w:p w:rsidR="00BB30AA" w:rsidRDefault="00BB30AA" w:rsidP="00BB3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0AA" w:rsidRPr="00BB30AA" w:rsidRDefault="00BB30AA" w:rsidP="00BB30AA">
      <w:pPr>
        <w:pStyle w:val="a4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  <w:r w:rsidRPr="00BB30AA">
        <w:rPr>
          <w:rFonts w:ascii="Times New Roman" w:hAnsi="Times New Roman"/>
          <w:sz w:val="24"/>
          <w:szCs w:val="24"/>
          <w:u w:val="single"/>
        </w:rPr>
        <w:t>Теоретичні питання</w:t>
      </w:r>
    </w:p>
    <w:p w:rsidR="00BB30AA" w:rsidRPr="00A75239" w:rsidRDefault="00BB30AA" w:rsidP="00BB30AA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A75239">
        <w:rPr>
          <w:b w:val="0"/>
          <w:sz w:val="24"/>
          <w:szCs w:val="24"/>
        </w:rPr>
        <w:t xml:space="preserve">Поняття обмеження </w:t>
      </w:r>
      <w:r>
        <w:rPr>
          <w:b w:val="0"/>
          <w:sz w:val="24"/>
          <w:szCs w:val="24"/>
        </w:rPr>
        <w:t xml:space="preserve">у використанні земель </w:t>
      </w:r>
      <w:r w:rsidRPr="00A75239">
        <w:rPr>
          <w:b w:val="0"/>
          <w:sz w:val="24"/>
          <w:szCs w:val="24"/>
        </w:rPr>
        <w:t>та обтяження права на землю та підстави їх розмежування</w:t>
      </w:r>
    </w:p>
    <w:p w:rsidR="00BB30AA" w:rsidRDefault="00BB30AA" w:rsidP="00BB30A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4638EE">
        <w:t>Перелік обмежень у використанні</w:t>
      </w:r>
      <w:r>
        <w:t xml:space="preserve"> земель,</w:t>
      </w:r>
      <w:r w:rsidRPr="004638EE">
        <w:t xml:space="preserve"> порядок їх встановлення</w:t>
      </w:r>
      <w:r>
        <w:t xml:space="preserve"> та державної реєстрації</w:t>
      </w:r>
      <w:r w:rsidRPr="004638EE">
        <w:t>.</w:t>
      </w:r>
    </w:p>
    <w:p w:rsidR="00BB30AA" w:rsidRDefault="00BB30AA" w:rsidP="00BB30A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Охоронні зони, зони санітарної охорони, санітарно-захисні зони, зони особливого режиму використання земель.</w:t>
      </w:r>
    </w:p>
    <w:p w:rsidR="00BB30AA" w:rsidRPr="006D3630" w:rsidRDefault="00BB30AA" w:rsidP="00BB3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Право земельного сервітуту та його відмежування від права оренди.</w:t>
      </w:r>
    </w:p>
    <w:p w:rsidR="00BB30AA" w:rsidRDefault="00BB30AA" w:rsidP="00BB30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C5987">
        <w:rPr>
          <w:rFonts w:ascii="Times New Roman" w:hAnsi="Times New Roman"/>
          <w:sz w:val="24"/>
          <w:szCs w:val="24"/>
        </w:rPr>
        <w:t>Суперфіцій</w:t>
      </w:r>
      <w:proofErr w:type="spellEnd"/>
      <w:r w:rsidRPr="00DC5987">
        <w:rPr>
          <w:rFonts w:ascii="Times New Roman" w:hAnsi="Times New Roman"/>
          <w:sz w:val="24"/>
          <w:szCs w:val="24"/>
        </w:rPr>
        <w:t xml:space="preserve"> як обтяження прав на землю</w:t>
      </w:r>
    </w:p>
    <w:p w:rsidR="00BB30AA" w:rsidRPr="00DC5987" w:rsidRDefault="00BB30AA" w:rsidP="00BB30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Емфітевзис</w:t>
      </w:r>
      <w:r w:rsidRPr="00DC5987">
        <w:rPr>
          <w:rFonts w:ascii="Times New Roman" w:hAnsi="Times New Roman"/>
          <w:sz w:val="24"/>
          <w:szCs w:val="24"/>
        </w:rPr>
        <w:t xml:space="preserve"> як обтяження прав на землю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0E8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індивідуальних робіт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E8">
        <w:rPr>
          <w:rFonts w:ascii="Times New Roman" w:hAnsi="Times New Roman" w:cs="Times New Roman"/>
          <w:sz w:val="24"/>
          <w:szCs w:val="24"/>
        </w:rPr>
        <w:t xml:space="preserve">Підготувати </w:t>
      </w:r>
      <w:r w:rsidR="00BB30AA">
        <w:rPr>
          <w:rFonts w:ascii="Times New Roman" w:hAnsi="Times New Roman" w:cs="Times New Roman"/>
          <w:sz w:val="24"/>
          <w:szCs w:val="24"/>
        </w:rPr>
        <w:t xml:space="preserve">короткі </w:t>
      </w:r>
      <w:proofErr w:type="spellStart"/>
      <w:r w:rsidR="00BB30AA">
        <w:rPr>
          <w:rFonts w:ascii="Times New Roman" w:hAnsi="Times New Roman" w:cs="Times New Roman"/>
          <w:sz w:val="24"/>
          <w:szCs w:val="24"/>
        </w:rPr>
        <w:t>ессе</w:t>
      </w:r>
      <w:proofErr w:type="spellEnd"/>
      <w:r w:rsidRPr="001750E8">
        <w:rPr>
          <w:rFonts w:ascii="Times New Roman" w:hAnsi="Times New Roman" w:cs="Times New Roman"/>
          <w:sz w:val="24"/>
          <w:szCs w:val="24"/>
        </w:rPr>
        <w:t xml:space="preserve"> з таких питань:</w:t>
      </w:r>
    </w:p>
    <w:p w:rsidR="00345B42" w:rsidRDefault="00BB30AA" w:rsidP="00BB30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Порівняльна характеристика права оренди та </w:t>
      </w:r>
      <w:proofErr w:type="spellStart"/>
      <w:r>
        <w:rPr>
          <w:color w:val="000000"/>
        </w:rPr>
        <w:t>суперфіцію</w:t>
      </w:r>
      <w:proofErr w:type="spellEnd"/>
    </w:p>
    <w:p w:rsidR="00BB30AA" w:rsidRDefault="00BB30AA" w:rsidP="00BB30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Порівняльна характеристика </w:t>
      </w:r>
      <w:r>
        <w:rPr>
          <w:color w:val="000000"/>
        </w:rPr>
        <w:t xml:space="preserve">права оренди та </w:t>
      </w:r>
      <w:r>
        <w:rPr>
          <w:color w:val="000000"/>
        </w:rPr>
        <w:t>емфітевзису</w:t>
      </w:r>
    </w:p>
    <w:p w:rsidR="00BB30AA" w:rsidRPr="00345B42" w:rsidRDefault="00BB30AA" w:rsidP="00BB30A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Порівняльна характеристика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суперфіцію</w:t>
      </w:r>
      <w:proofErr w:type="spellEnd"/>
      <w:r>
        <w:rPr>
          <w:color w:val="000000"/>
        </w:rPr>
        <w:t xml:space="preserve"> та емфітевзису</w:t>
      </w: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5B42" w:rsidRPr="001750E8" w:rsidRDefault="00345B42" w:rsidP="0034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0E8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345B42" w:rsidRPr="00CE3973" w:rsidRDefault="00345B42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73">
        <w:rPr>
          <w:rFonts w:ascii="Times New Roman" w:hAnsi="Times New Roman" w:cs="Times New Roman"/>
          <w:sz w:val="24"/>
          <w:szCs w:val="24"/>
        </w:rPr>
        <w:t xml:space="preserve">Громадянка Лисенко І. – член садівничого кооперативу " Калинівка" вирішила побудувати на земельній ділянці, що належить їй на праві приватної власності літню кухню. Оскільки на своїй земельній ділянці громадянка Лисенко І. вирощувала рідкісні квіти, вона звернулась з пропозицією щодо встановлення земельного сервітуту, терміном на 2 роки, з метою складування будівельних матеріалів, до свого сусіда, громадянина Кириленка М. Громадянин Кириленко М. відмовився від укладання такого договору. Громадянка Лисенко І. звернулась з позовом в суд щодо встановлення земельного сервітуту в судовому порядку на земельній ділянці свого сусіда. </w:t>
      </w:r>
    </w:p>
    <w:p w:rsidR="00345B42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>1. Визначте коло суспільних правовідносин. 2. Який порядок встановлення земельних сервітутів ? 3. Чи підлягає позов задоволенню ?</w:t>
      </w:r>
    </w:p>
    <w:p w:rsidR="00BB30AA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B42" w:rsidRPr="00CE3973" w:rsidRDefault="00CE3973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B42" w:rsidRPr="00CE3973">
        <w:rPr>
          <w:rFonts w:ascii="Times New Roman" w:hAnsi="Times New Roman" w:cs="Times New Roman"/>
          <w:i/>
          <w:sz w:val="24"/>
          <w:szCs w:val="24"/>
        </w:rPr>
        <w:t>Завдання 2</w:t>
      </w:r>
      <w:r w:rsidR="00345B42" w:rsidRPr="00CE3973">
        <w:rPr>
          <w:rFonts w:ascii="Times New Roman" w:hAnsi="Times New Roman" w:cs="Times New Roman"/>
          <w:sz w:val="24"/>
          <w:szCs w:val="24"/>
        </w:rPr>
        <w:t>.</w:t>
      </w:r>
    </w:p>
    <w:p w:rsidR="00BB30AA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73">
        <w:rPr>
          <w:rFonts w:ascii="Times New Roman" w:hAnsi="Times New Roman" w:cs="Times New Roman"/>
          <w:sz w:val="24"/>
          <w:szCs w:val="24"/>
        </w:rPr>
        <w:t xml:space="preserve">Будівельна компанія «Метеор», яка мала замовлення від ПрАТ «Добробут» на зведення лазні на земельній ділянці комунальної власності запропонувала проект договору про встановлення </w:t>
      </w:r>
      <w:proofErr w:type="spellStart"/>
      <w:r w:rsidRPr="00CE3973">
        <w:rPr>
          <w:rFonts w:ascii="Times New Roman" w:hAnsi="Times New Roman" w:cs="Times New Roman"/>
          <w:sz w:val="24"/>
          <w:szCs w:val="24"/>
        </w:rPr>
        <w:t>суперфіцію</w:t>
      </w:r>
      <w:proofErr w:type="spellEnd"/>
      <w:r w:rsidRPr="00CE3973">
        <w:rPr>
          <w:rFonts w:ascii="Times New Roman" w:hAnsi="Times New Roman" w:cs="Times New Roman"/>
          <w:sz w:val="24"/>
          <w:szCs w:val="24"/>
        </w:rPr>
        <w:t xml:space="preserve"> міській раді. Міський голова відмовив в укладенні договору про встановлення </w:t>
      </w:r>
      <w:proofErr w:type="spellStart"/>
      <w:r w:rsidRPr="00CE3973">
        <w:rPr>
          <w:rFonts w:ascii="Times New Roman" w:hAnsi="Times New Roman" w:cs="Times New Roman"/>
          <w:sz w:val="24"/>
          <w:szCs w:val="24"/>
        </w:rPr>
        <w:t>суперфіцію</w:t>
      </w:r>
      <w:proofErr w:type="spellEnd"/>
      <w:r w:rsidRPr="00CE3973">
        <w:rPr>
          <w:rFonts w:ascii="Times New Roman" w:hAnsi="Times New Roman" w:cs="Times New Roman"/>
          <w:sz w:val="24"/>
          <w:szCs w:val="24"/>
        </w:rPr>
        <w:t xml:space="preserve">, оскільки його не влаштовували умови щодо терміну дії договору і оплати за його встановлення. «Метеор» звернувся до адміністративного суду з вимогою про спонукання міської ради до укладення договору </w:t>
      </w:r>
      <w:proofErr w:type="spellStart"/>
      <w:r w:rsidRPr="00CE3973">
        <w:rPr>
          <w:rFonts w:ascii="Times New Roman" w:hAnsi="Times New Roman" w:cs="Times New Roman"/>
          <w:sz w:val="24"/>
          <w:szCs w:val="24"/>
        </w:rPr>
        <w:t>суперфіцію</w:t>
      </w:r>
      <w:proofErr w:type="spellEnd"/>
      <w:r w:rsidRPr="00CE3973">
        <w:rPr>
          <w:rFonts w:ascii="Times New Roman" w:hAnsi="Times New Roman" w:cs="Times New Roman"/>
          <w:sz w:val="24"/>
          <w:szCs w:val="24"/>
        </w:rPr>
        <w:t xml:space="preserve"> га умовах, визначених забудовником.</w:t>
      </w:r>
    </w:p>
    <w:p w:rsidR="00BB30AA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>Кому підвідомчий цей спір?</w:t>
      </w:r>
    </w:p>
    <w:p w:rsidR="00BB30AA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 xml:space="preserve">Які документи необхідні для того, щоби розпочати забудову земельної ділянки на умовах </w:t>
      </w:r>
      <w:proofErr w:type="spellStart"/>
      <w:r w:rsidRPr="00CE3973">
        <w:rPr>
          <w:rFonts w:ascii="Times New Roman" w:hAnsi="Times New Roman" w:cs="Times New Roman"/>
          <w:i/>
          <w:sz w:val="24"/>
          <w:szCs w:val="24"/>
        </w:rPr>
        <w:t>суперфіцію</w:t>
      </w:r>
      <w:proofErr w:type="spellEnd"/>
      <w:r w:rsidRPr="00CE3973">
        <w:rPr>
          <w:rFonts w:ascii="Times New Roman" w:hAnsi="Times New Roman" w:cs="Times New Roman"/>
          <w:i/>
          <w:sz w:val="24"/>
          <w:szCs w:val="24"/>
        </w:rPr>
        <w:t>?</w:t>
      </w:r>
    </w:p>
    <w:p w:rsidR="00BB30AA" w:rsidRPr="00CE3973" w:rsidRDefault="00BB30AA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 xml:space="preserve">У якому порядку приймається рішення про надання земельної ділянки комунальної власності на умовах </w:t>
      </w:r>
      <w:proofErr w:type="spellStart"/>
      <w:r w:rsidRPr="00CE3973">
        <w:rPr>
          <w:rFonts w:ascii="Times New Roman" w:hAnsi="Times New Roman" w:cs="Times New Roman"/>
          <w:i/>
          <w:sz w:val="24"/>
          <w:szCs w:val="24"/>
        </w:rPr>
        <w:t>суперфіцію</w:t>
      </w:r>
      <w:proofErr w:type="spellEnd"/>
      <w:r w:rsidRPr="00CE3973">
        <w:rPr>
          <w:rFonts w:ascii="Times New Roman" w:hAnsi="Times New Roman" w:cs="Times New Roman"/>
          <w:i/>
          <w:sz w:val="24"/>
          <w:szCs w:val="24"/>
        </w:rPr>
        <w:t>?</w:t>
      </w:r>
    </w:p>
    <w:p w:rsidR="00345B42" w:rsidRPr="00CE3973" w:rsidRDefault="00345B42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B42" w:rsidRPr="00CE3973" w:rsidRDefault="00345B42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>Завдання 3.</w:t>
      </w:r>
    </w:p>
    <w:p w:rsidR="00CE3973" w:rsidRPr="00CE3973" w:rsidRDefault="00CE3973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97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лова фермерського господарства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Тріс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E3973">
        <w:rPr>
          <w:rFonts w:ascii="Times New Roman" w:hAnsi="Times New Roman" w:cs="Times New Roman"/>
          <w:sz w:val="24"/>
          <w:szCs w:val="24"/>
        </w:rPr>
        <w:t xml:space="preserve"> вирішив передати земельну ділянку, що була ним приватизована для ведення фермерського господарства у користування за договором емфітевзису з правом забудови. Інші члени фермерського господарства не погодились з таким рішенням і звернулися до суду з правом визнання такого договору недійсним.</w:t>
      </w:r>
    </w:p>
    <w:p w:rsidR="003E6EC0" w:rsidRPr="00CE3973" w:rsidRDefault="00CE3973" w:rsidP="00CE39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973">
        <w:rPr>
          <w:rFonts w:ascii="Times New Roman" w:hAnsi="Times New Roman" w:cs="Times New Roman"/>
          <w:i/>
          <w:sz w:val="24"/>
          <w:szCs w:val="24"/>
        </w:rPr>
        <w:t>Вирішіть справу.</w:t>
      </w:r>
      <w:bookmarkStart w:id="0" w:name="_GoBack"/>
      <w:bookmarkEnd w:id="0"/>
    </w:p>
    <w:sectPr w:rsidR="003E6EC0" w:rsidRPr="00CE39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618"/>
    <w:multiLevelType w:val="hybridMultilevel"/>
    <w:tmpl w:val="72A6B0EA"/>
    <w:lvl w:ilvl="0" w:tplc="1474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7C71F9"/>
    <w:multiLevelType w:val="hybridMultilevel"/>
    <w:tmpl w:val="0402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42"/>
    <w:rsid w:val="000B0510"/>
    <w:rsid w:val="00345B42"/>
    <w:rsid w:val="0038294D"/>
    <w:rsid w:val="003E6EC0"/>
    <w:rsid w:val="006516F1"/>
    <w:rsid w:val="00BB30AA"/>
    <w:rsid w:val="00C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2007-6BD2-44AA-8331-2E81DB29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345B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3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Title"/>
    <w:aliases w:val="Мой стиль"/>
    <w:basedOn w:val="a"/>
    <w:link w:val="a6"/>
    <w:qFormat/>
    <w:rsid w:val="00BB30AA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a6">
    <w:name w:val="Название Знак"/>
    <w:aliases w:val="Мой стиль Знак"/>
    <w:basedOn w:val="a0"/>
    <w:link w:val="a5"/>
    <w:rsid w:val="00BB30AA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Nata</cp:lastModifiedBy>
  <cp:revision>2</cp:revision>
  <dcterms:created xsi:type="dcterms:W3CDTF">2021-11-03T14:52:00Z</dcterms:created>
  <dcterms:modified xsi:type="dcterms:W3CDTF">2021-11-03T14:52:00Z</dcterms:modified>
</cp:coreProperties>
</file>