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47" w:rsidRPr="00BB4847" w:rsidRDefault="00BB4847" w:rsidP="00BB484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r w:rsidRPr="00BB4847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79661" wp14:editId="3930B89E">
                <wp:simplePos x="0" y="0"/>
                <wp:positionH relativeFrom="column">
                  <wp:posOffset>-60325</wp:posOffset>
                </wp:positionH>
                <wp:positionV relativeFrom="paragraph">
                  <wp:posOffset>84455</wp:posOffset>
                </wp:positionV>
                <wp:extent cx="977900" cy="484505"/>
                <wp:effectExtent l="0" t="0" r="12700" b="10795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-4.75pt;margin-top:6.65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" adj="16249" filled="f" strokecolor="#243f60 [1604]" strokeweight="2pt"/>
            </w:pict>
          </mc:Fallback>
        </mc:AlternateContent>
      </w:r>
      <w:r w:rsidRPr="00BB48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Фінансово-облікова документація</w:t>
      </w:r>
      <w:bookmarkEnd w:id="0"/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</w:p>
    <w:p w:rsidR="00BB4847" w:rsidRDefault="00BB4847" w:rsidP="00BB4847">
      <w:pPr>
        <w:shd w:val="clear" w:color="auto" w:fill="FFFFFF"/>
        <w:tabs>
          <w:tab w:val="left" w:pos="29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847" w:rsidRPr="00BB4847" w:rsidRDefault="00BB4847" w:rsidP="00BB4847">
      <w:pPr>
        <w:shd w:val="clear" w:color="auto" w:fill="FFFFFF"/>
        <w:tabs>
          <w:tab w:val="left" w:pos="29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 фінансово-розрахункових операцій не проводиться без підтвердження їх відповідними документами. Це робиться, щоб забезпечити:</w:t>
      </w:r>
    </w:p>
    <w:p w:rsidR="00BB4847" w:rsidRPr="00BB4847" w:rsidRDefault="00BB4847" w:rsidP="00BB4847">
      <w:pPr>
        <w:numPr>
          <w:ilvl w:val="0"/>
          <w:numId w:val="1"/>
        </w:numPr>
        <w:tabs>
          <w:tab w:val="num" w:pos="5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 схоронність грошей та інших цінностей;</w:t>
      </w:r>
    </w:p>
    <w:p w:rsidR="00BB4847" w:rsidRPr="00BB4847" w:rsidRDefault="00BB4847" w:rsidP="00BB4847">
      <w:pPr>
        <w:numPr>
          <w:ilvl w:val="0"/>
          <w:numId w:val="1"/>
        </w:numPr>
        <w:tabs>
          <w:tab w:val="num" w:pos="5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 виконання фінансових, банківських та інших операцій;</w:t>
      </w:r>
    </w:p>
    <w:p w:rsidR="00BB4847" w:rsidRPr="00BB4847" w:rsidRDefault="00BB4847" w:rsidP="00BB4847">
      <w:pPr>
        <w:numPr>
          <w:ilvl w:val="0"/>
          <w:numId w:val="1"/>
        </w:numPr>
        <w:tabs>
          <w:tab w:val="num" w:pos="5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своєчасне відображення виробничих операцій;</w:t>
      </w:r>
    </w:p>
    <w:p w:rsidR="00BB4847" w:rsidRPr="00BB4847" w:rsidRDefault="00BB4847" w:rsidP="00BB4847">
      <w:pPr>
        <w:numPr>
          <w:ilvl w:val="0"/>
          <w:numId w:val="1"/>
        </w:numPr>
        <w:tabs>
          <w:tab w:val="num" w:pos="5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фінансових порушень і зловживань;</w:t>
      </w:r>
    </w:p>
    <w:p w:rsidR="00BB4847" w:rsidRPr="00BB4847" w:rsidRDefault="00BB4847" w:rsidP="00BB4847">
      <w:pPr>
        <w:numPr>
          <w:ilvl w:val="0"/>
          <w:numId w:val="1"/>
        </w:numPr>
        <w:tabs>
          <w:tab w:val="num" w:pos="5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 документального обґрунтування відповідальності службових осіб;</w:t>
      </w:r>
    </w:p>
    <w:p w:rsidR="00BB4847" w:rsidRPr="00BB4847" w:rsidRDefault="00BB4847" w:rsidP="00BB4847">
      <w:pPr>
        <w:numPr>
          <w:ilvl w:val="0"/>
          <w:numId w:val="1"/>
        </w:numPr>
        <w:tabs>
          <w:tab w:val="num" w:pos="5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бухгалтерської та іншої звітності;</w:t>
      </w:r>
    </w:p>
    <w:p w:rsidR="00BB4847" w:rsidRPr="00BB4847" w:rsidRDefault="00BB4847" w:rsidP="00BB4847">
      <w:pPr>
        <w:numPr>
          <w:ilvl w:val="0"/>
          <w:numId w:val="1"/>
        </w:numPr>
        <w:tabs>
          <w:tab w:val="num" w:pos="5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здійснення грошово-розрахункових операцій у фінансових і банківських установах.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Фінансово-розрахункова документація відзначається </w:t>
      </w:r>
      <w:r w:rsidRPr="00BB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високим рівнем стандартизації</w:t>
      </w: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облікових фінансових документів належать: акт, відмова від акцепту, відомість, гарантійний лист, заява-зобов’язання, заявка, квитанція, накладна.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документ, складений однією або кількома особами, що підтверджує будь-які установлені факти або події.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складають: після ухвал; при переданні товарно-грошових цінностей однією особою іншій; після приймання завершених об’єктів будівництва; при проведенні випробувань нової техніки; при нещасних випадках та інших подіях.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затверджується вищою установою або керівником підприємства.</w:t>
      </w:r>
    </w:p>
    <w:p w:rsidR="00BB4847" w:rsidRPr="00BB4847" w:rsidRDefault="00BB4847" w:rsidP="00BB4847">
      <w:pPr>
        <w:shd w:val="clear" w:color="auto" w:fill="FFFFFF"/>
        <w:tabs>
          <w:tab w:val="left" w:pos="29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 акту</w:t>
      </w:r>
      <w:r w:rsidRPr="00B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складається із двох частин. У першій зазначають підстави для складання акту, вказують членів комісії та її завдання. У другій описують суть і характер проведеної роботи, установлені факти, а також дають пропозиції та роблять висновки.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 складають у 3-х примірниках: 1-й із них передають до вищої установи (або директору), 2-й – керівникові організації (або бухгалтерії); 3-й – до справи (або касирові заводу).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Лист-відмова</w:t>
      </w: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доцільний тоді, коли покупець і постачальник знаходяться в одному населеному пункті й обслуговуються однією банківською установою, а також коли поштовий пробіг між банками покупця й постачальника не перевищує трьох днів.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Відомість </w:t>
      </w: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 різновид документа, який найчастіше використовується в бухгалтерській справі, у системі банку та ін.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 бувають платіжні, накопичувальні, на виплату пенсій, заробітної плати тощо.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Гарантійний лист</w:t>
      </w: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укладають з метою підтвердження фінансово-розрахунковий зобов’язань.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правило, гарантуватися може оплата праці за виконану роботу, за проживання співробітників протягом навчання (роботи) в іншому місці, погашення кредиту тощо.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Заява-зобов’язання </w:t>
      </w: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документ, що є різновидом термінового зобов’язання, яке оформляється з метою отримання кредиту за спеціальними позиковими </w:t>
      </w: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рахунками. Такі позики (кредити) банку підприємствам, організаціям використовуються для оплати вартості товарів, відвантажених на адресу споживачів, сезонні витрати, за надані послуги тощо.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документ, що використовується для організації операцій купівлі-продажу). Зокрема, заявка використовується при купівлі валюти на міжбанківській валютній біржі.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Квитанція </w:t>
      </w: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документ, що видається установам, організаціям, підприємствам на підтвердження одержання певних матеріальних цінностей і грошових коштів .</w:t>
      </w:r>
    </w:p>
    <w:p w:rsidR="00BB4847" w:rsidRPr="00BB4847" w:rsidRDefault="00BB4847" w:rsidP="00BB4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Накладна </w:t>
      </w: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обліково-фінансовий документ про приймання, відправлення чи видачу матеріальних цінностей).</w:t>
      </w:r>
    </w:p>
    <w:p w:rsidR="00BB4847" w:rsidRPr="00BB4847" w:rsidRDefault="00BB4847" w:rsidP="00BB4847">
      <w:pPr>
        <w:widowControl w:val="0"/>
        <w:tabs>
          <w:tab w:val="left" w:pos="540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A6" w:rsidRPr="00BB4847" w:rsidRDefault="005D0FA6">
      <w:pPr>
        <w:rPr>
          <w:sz w:val="28"/>
          <w:szCs w:val="28"/>
        </w:rPr>
      </w:pPr>
    </w:p>
    <w:sectPr w:rsidR="005D0FA6" w:rsidRPr="00BB4847" w:rsidSect="00BB4847"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7B" w:rsidRDefault="00C5227B" w:rsidP="00BB4847">
      <w:pPr>
        <w:spacing w:after="0" w:line="240" w:lineRule="auto"/>
      </w:pPr>
      <w:r>
        <w:separator/>
      </w:r>
    </w:p>
  </w:endnote>
  <w:endnote w:type="continuationSeparator" w:id="0">
    <w:p w:rsidR="00C5227B" w:rsidRDefault="00C5227B" w:rsidP="00BB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718501"/>
      <w:docPartObj>
        <w:docPartGallery w:val="Page Numbers (Bottom of Page)"/>
        <w:docPartUnique/>
      </w:docPartObj>
    </w:sdtPr>
    <w:sdtContent>
      <w:p w:rsidR="00BB4847" w:rsidRDefault="00BB48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4847">
          <w:rPr>
            <w:noProof/>
            <w:lang w:val="ru-RU"/>
          </w:rPr>
          <w:t>2</w:t>
        </w:r>
        <w:r>
          <w:fldChar w:fldCharType="end"/>
        </w:r>
      </w:p>
    </w:sdtContent>
  </w:sdt>
  <w:p w:rsidR="00BB4847" w:rsidRDefault="00BB48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7B" w:rsidRDefault="00C5227B" w:rsidP="00BB4847">
      <w:pPr>
        <w:spacing w:after="0" w:line="240" w:lineRule="auto"/>
      </w:pPr>
      <w:r>
        <w:separator/>
      </w:r>
    </w:p>
  </w:footnote>
  <w:footnote w:type="continuationSeparator" w:id="0">
    <w:p w:rsidR="00C5227B" w:rsidRDefault="00C5227B" w:rsidP="00BB4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224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A0"/>
    <w:rsid w:val="005D0FA6"/>
    <w:rsid w:val="009006A0"/>
    <w:rsid w:val="00BB4847"/>
    <w:rsid w:val="00C5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8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847"/>
  </w:style>
  <w:style w:type="paragraph" w:styleId="a5">
    <w:name w:val="footer"/>
    <w:basedOn w:val="a"/>
    <w:link w:val="a6"/>
    <w:uiPriority w:val="99"/>
    <w:unhideWhenUsed/>
    <w:rsid w:val="00BB48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8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847"/>
  </w:style>
  <w:style w:type="paragraph" w:styleId="a5">
    <w:name w:val="footer"/>
    <w:basedOn w:val="a"/>
    <w:link w:val="a6"/>
    <w:uiPriority w:val="99"/>
    <w:unhideWhenUsed/>
    <w:rsid w:val="00BB48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1948</Words>
  <Characters>1111</Characters>
  <Application>Microsoft Office Word</Application>
  <DocSecurity>0</DocSecurity>
  <Lines>9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2016-05-20T12:13:00Z</dcterms:created>
  <dcterms:modified xsi:type="dcterms:W3CDTF">2016-05-20T12:16:00Z</dcterms:modified>
</cp:coreProperties>
</file>